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80" w:before="120"/>
        <w:jc w:val="left"/>
      </w:pPr>
      <w:r>
        <w:rPr>
          <w:rFonts w:ascii="Arial" w:cs="Arial" w:eastAsia="Arial" w:hAnsi="Arial"/>
          <w:b/>
          <w:bCs/>
          <w:color w:val="0C0C14"/>
          <w:sz w:val="48"/>
          <w:szCs w:val="48"/>
        </w:rPr>
        <w:t xml:space="preserve">PSP One-Pager</w:t>
      </w:r>
    </w:p>
    <w:p>
      <w:pPr>
        <w:spacing w:after="120" w:before="0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A single page that pins down one live Pain Signal Profile — from name to first-send hypothesis.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Course: </w:t>
      </w:r>
      <w:r>
        <w:rPr>
          <w:rFonts w:ascii="Arial" w:cs="Arial" w:eastAsia="Arial" w:hAnsi="Arial"/>
          <w:color w:val="1A1A2E"/>
          <w:sz w:val="20"/>
          <w:szCs w:val="20"/>
        </w:rPr>
        <w:t xml:space="preserve">MIFGE Template Pack</w:t>
      </w:r>
    </w:p>
    <w:tbl>
      <w:tblPr>
        <w:tblW w:type="auto" w:w="100"/>
        <w:tblBorders>
          <w:top w:val="none" w:color="FFFFFF" w:sz="0"/>
          <w:left w:val="single" w:color="F59E0B" w:sz="24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F59E0B" w:sz="24"/>
              <w:bottom w:val="none" w:color="FFFFFF" w:sz="0"/>
              <w:right w:val="none" w:color="FFFFFF" w:sz="0"/>
            </w:tcBorders>
            <w:shd w:fill="F1F3F5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smallCaps w:val="false"/>
                <w:color w:val="F59E0B"/>
                <w:sz w:val="18"/>
                <w:szCs w:val="18"/>
              </w:rPr>
              <w:t xml:space="preserve">HOW TO USE</w:t>
            </w:r>
          </w:p>
          <w:p>
            <w:pPr>
              <w:spacing w:line="32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Use this the moment you have a candidate PSP worth testing. One profile per document. The point is not to be thorough — it is to commit to specific, observable signals and a testable first campaign. If any field is vague, the PSP is not ready to run. Come back to it in 7 days when the signal gets sharper.</w:t>
            </w:r>
          </w:p>
        </w:tc>
      </w:tr>
    </w:tbl>
    <w:p>
      <w:pPr>
        <w:spacing w:before="120"/>
      </w:pPr>
      <w:r>
        <w:rPr>
          <w:sz w:val="12"/>
          <w:szCs w:val="12"/>
        </w:rPr>
        <w:t xml:space="preserve"/>
      </w:r>
    </w:p>
    <w:p>
      <w:pPr>
        <w:pStyle w:val="Heading1"/>
        <w:pBdr>
          <w:bottom w:val="single" w:color="F59E0B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Identification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Name it like you would name it out loud in a sales meeting. Verb-first names carry pain. Nouns don't.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PSP name (3-5 words, verb-first)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Verb-first, pain-anchored, recognizable in one read.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Post-Series-B CMO firing their agency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Layer of the buying organization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Exec / director / senior IC / team-lead. Get specific about who carries the pain.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Exec (CMO, VP Demand, VP Marketing)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One-sentence description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One sentence an AE could read in 10 seconds and know who this is.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Recently-funded B2B SaaS CMOs under 180 employees who inherited an agency that is underperforming 90 days into the post-raise quarter.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pStyle w:val="Heading1"/>
        <w:pBdr>
          <w:bottom w:val="single" w:color="F59E0B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The signal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Observable, recent, specific. If you can't tell me where to look and how fresh the signal is, it isn't a signal — it's a hypothesis dressed up.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Observable signal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What do you literally see, and where?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Public RFP issued on agency review platforms OR LinkedIn post from the CMO titled 'Parting ways with [Agency]' within the last 60 days.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Data source(s)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Name the exact systems/feeds. If you can't name them, you can't reproduce it.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Clay enrichment from Agency Spotter RFP feed + LinkedIn Sales Nav post-keyword alerts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Recency window (days)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Signals older than 90 days decay fast. Specify max age at time of send.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60 days from signal capture; 30 days is HOT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pStyle w:val="Heading1"/>
        <w:pBdr>
          <w:bottom w:val="single" w:color="F59E0B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Buyer pain language (3 drafts)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Three drafts of the pain in their voice, not yours. If all three sound alike, you haven't done enough reply-loop mining yet.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Draft 1 — the frustrated version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How they say it when they're venting to a peer over coffee.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We're spending $45K a month and I cannot get a straight answer on what's working. Every QBR is a dashboard I didn't ask for.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Draft 2 — the strategic version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How they say it when they're pitching their CEO on the change.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We need a partner who can operate at the speed of our product team, not a vendor who ships a monthly report.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Draft 3 — the board-ready version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How they write it in the board deck after the decision is made.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Marketing needs to drive qualified pipeline that converts, and our current agency's attribution model doesn't survive scrutiny.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pStyle w:val="Heading1"/>
        <w:pBdr>
          <w:bottom w:val="single" w:color="F59E0B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Messaging angle + first-send target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The minimum viable EVP to test against this PSP. Not the full pitch — just the angle and the first campaign.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Messaging angle (one sentence)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The angle, stated as a single sentence. Test one at a time.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You don't need another attribution report — you need a demand operator who sits inside your product team's cadence.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First-send target (channel + volume + date)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Channel + volume + send date. Be specific or don't ship.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LinkedIn DM, 40 contacts, first send by Monday May 5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Reply goal (what counts as success in week 1)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Specific, countable, in one sentence. If you can't count it, you can't learn from it.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3 positive replies, 1 meeting booked, 2 unsubscribes or ignores that teach us who this PSP is NOT.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pStyle w:val="Heading1"/>
        <w:pBdr>
          <w:bottom w:val="single" w:color="F59E0B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Learning hypothesis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The bet you're making. Write it so that a week from now you'll know whether the PSP is real, dead, or needs sharper language.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If this works, it proves...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Finish the sentence. Be specific about what a positive signal teaches.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Post-Series-B CMOs are actively shopping for an operator role to replace their agency and will respond to a 'don't hire another agency' framing within 72 hours.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If this fails, it proves...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What does failure teach you? If you can't answer this, you're running a vanity test.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Either the RFP signal is too late (deal already made) or 'anti-agency' framing reads as aggressive to freshly-funded CMOs who still believe their agency choice was defensible.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F59E0B"/>
          <w:sz w:val="20"/>
          <w:szCs w:val="20"/>
        </w:rPr>
        <w:t xml:space="preserve">Next review date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Calendar date. No review = no learning.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Review results 10 business days after first send. Decide: promote / refine / retire.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160"/>
      </w:tabs>
    </w:pPr>
    <w:r>
      <w:rPr>
        <w:rFonts w:ascii="Arial" w:cs="Arial" w:eastAsia="Arial" w:hAnsi="Arial"/>
        <w:color w:val="6B7280"/>
        <w:sz w:val="16"/>
        <w:szCs w:val="16"/>
      </w:rPr>
      <w:t xml:space="preserve">jaymount.com</w:t>
    </w:r>
    <w:r>
      <w:rPr>
        <w:rFonts w:ascii="Arial" w:cs="Arial" w:eastAsia="Arial" w:hAnsi="Arial"/>
        <w:color w:val="6B7280"/>
        <w:sz w:val="16"/>
        <w:szCs w:val="16"/>
      </w:rPr>
      <w:t xml:space="preserve">	MIFGE Template Pack  ·  </w:t>
    </w:r>
    <w:r>
      <w:rPr>
        <w:rFonts w:ascii="Arial" w:cs="Arial" w:eastAsia="Arial" w:hAnsi="Arial"/>
        <w:color w:val="6B7280"/>
        <w:sz w:val="16"/>
        <w:szCs w:val="16"/>
      </w:rPr>
      <w:t xml:space="preserve">Page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280"/>
        <w:sz w:val="16"/>
        <w:szCs w:val="16"/>
      </w:rPr>
      <w:t xml:space="preserve"> of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auto" w:w="100"/>
      <w:tblBorders>
        <w:top w:val="none" w:color="FFFFFF" w:sz="0"/>
        <w:left w:val="none" w:color="FFFFFF" w:sz="0"/>
        <w:bottom w:val="single" w:color="F59E0B" w:sz="18"/>
        <w:right w:val="none" w:color="FFFFFF" w:sz="0"/>
        <w:insideH w:val="none" w:color="FFFFFF" w:sz="0"/>
        <w:insideV w:val="none" w:color="FFFFFF" w:sz="0"/>
      </w:tblBorders>
    </w:tblPr>
    <w:tblGrid>
      <w:gridCol w:w="9360"/>
    </w:tblGrid>
    <w:tr>
      <w:trPr>
        <w:trHeight w:val="520" w:hRule="atLeast"/>
      </w:trPr>
      <w:tc>
        <w:tcPr>
          <w:tcW w:type="dxa" w:w="936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060609" w:color="auto" w:val="clear"/>
          <w:tcMar>
            <w:top w:type="dxa" w:w="120"/>
            <w:left w:type="dxa" w:w="180"/>
            <w:bottom w:type="dxa" w:w="120"/>
            <w:right w:type="dxa" w:w="180"/>
          </w:tcMar>
          <w:vAlign w:val="center"/>
        </w:tcPr>
        <w:p>
          <w:pPr>
            <w:tabs>
              <w:tab w:val="right" w:pos="9000"/>
            </w:tabs>
          </w:pPr>
          <w:r>
            <w:rPr>
              <w:rFonts w:ascii="Arial" w:cs="Arial" w:eastAsia="Arial" w:hAnsi="Arial"/>
              <w:b/>
              <w:bCs/>
              <w:color w:val="00D4FF"/>
              <w:sz w:val="28"/>
              <w:szCs w:val="28"/>
            </w:rPr>
            <w:t xml:space="preserve">Jay Moun</w:t>
          </w:r>
          <w:r>
            <w:rPr>
              <w:rFonts w:ascii="Arial" w:cs="Arial" w:eastAsia="Arial" w:hAnsi="Arial"/>
              <w:color w:val="FFFFFF"/>
              <w:sz w:val="20"/>
              <w:szCs w:val="20"/>
            </w:rPr>
            <w:t xml:space="preserve">	PSP One-Pager</w:t>
          </w:r>
        </w:p>
      </w:tc>
    </w:tr>
  </w:tbl>
  <w:p>
    <w:r>
      <w:rPr>
        <w:sz w:val="8"/>
        <w:szCs w:val="8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color w:val="F59E0B"/>
      </w:rPr>
    </w:lvl>
    <w:lvl w:ilvl="1" w15:tentative="1">
      <w:start w:val="1"/>
      <w:numFmt w:val="bullet"/>
      <w:lvlText w:val="◦"/>
      <w:lvlJc w:val="left"/>
      <w:pPr>
        <w:ind w:left="1440" w:hanging="360"/>
      </w:pPr>
      <w:rPr>
        <w:color w:val="F59E0B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b/>
        <w:bCs/>
        <w:color w:val="F59E0B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120" w:before="240"/>
    </w:pPr>
    <w:rPr>
      <w:rFonts w:ascii="Arial" w:cs="Arial" w:eastAsia="Arial" w:hAnsi="Arial"/>
      <w:b/>
      <w:bCs/>
      <w:color w:val="0C0C14"/>
      <w:sz w:val="48"/>
      <w:szCs w:val="48"/>
    </w:rPr>
  </w:style>
  <w:style w:type="paragraph" w:styleId="Heading1">
    <w:name w:val="Heading 1"/>
    <w:basedOn w:val="Normal"/>
    <w:next w:val="Normal"/>
    <w:qFormat/>
    <w:pPr>
      <w:spacing w:after="120" w:before="320"/>
      <w:outlineLvl w:val="0"/>
    </w:pPr>
    <w:rPr>
      <w:rFonts w:ascii="Arial" w:cs="Arial" w:eastAsia="Arial" w:hAnsi="Arial"/>
      <w:b/>
      <w:bCs/>
      <w:color w:val="0C0C1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0C0C14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0C0C14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PSP One-Pager</dc:title>
  <dc:creator>Jay Mount Consulting</dc:creator>
  <dc:description>A single page that pins down one live Pain Signal Profile — from name to first-send hypothesis.</dc:description>
  <cp:lastModifiedBy>Un-named</cp:lastModifiedBy>
  <cp:revision>1</cp:revision>
  <dcterms:created xsi:type="dcterms:W3CDTF">2026-04-20T03:31:56.999Z</dcterms:created>
  <dcterms:modified xsi:type="dcterms:W3CDTF">2026-04-20T03:31:56.999Z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