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Data Waterfall — 6-Step Enrichment Checklist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An ordered source-chain checklist for building a contact file that doesn't embarrass the sender.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3B82F6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3B82F6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3B82F6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Enrichment is a waterfall, not a bucket. Each source passes hygiene forward; each step has an owner, a time budget, a success signal, and a fallback. If you skip the order, you waste budget on enrichment the base list already contained. If you skip ownership, the file gets re-bought three times. Run through all six steps in order, in one session, for every new campaign.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3B82F6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Campaign metadata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Every enrichment run is campaign-specific. Generic lists decay generically.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Campaign name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PSP + month. Keeps list versioning clean.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Post-Series-B CMO interim-demand-lead, May 2026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Target volume (contacts)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Volume, company count, contacts per account.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120 contacts, 60 companies, 2 per account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Campaign budget for enrichment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Dollar ceiling. Real numbers — not 'as low as possible.'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$380 all-in ($0.70/contact blended, ceiling $450)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3B82F6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Step 1 — Base list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The seed. Where the universe starts.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Your base-list source + saved search name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Owner (name)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Time spent (mins)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Source: LinkedIn Sales Navigator search saved as 'Base-{campaign-name}'.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Owner: assign one SDR/ops person by name. Default: campaign owner.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Time budget: 45 minutes to define + export.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Success signal: exported file has name, title, company, LinkedIn URL, company URL. No work emails yet.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Fallback: if Sales Nav search returns &lt;2× target volume, widen the firmographic filter before narrowing with signals.</w:t>
      </w:r>
    </w:p>
    <w:p>
      <w:pPr>
        <w:pStyle w:val="Heading1"/>
        <w:pBdr>
          <w:bottom w:val="single" w:color="3B82F6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Step 2 — LinkedIn Sales Nav signal overlay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Layer behavior on firmographics. Cuts the list 50-70% and raises relevance.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Signals applied (list)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Volume after overlay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Source: Sales Nav filters — job posts, hiring signals, recent role changes, posts by keyword.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Owner: same as Step 1. Do not fragment ownership.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Time budget: 30 minutes.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Success signal: at least 2 named signals tied to each remaining contact.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Fallback: if signal overlay cuts list to &lt;50% of target, accept wider noise and plan for higher reply-loop mining next week.</w:t>
      </w:r>
    </w:p>
    <w:p>
      <w:pPr>
        <w:pStyle w:val="Heading1"/>
        <w:pBdr>
          <w:bottom w:val="single" w:color="3B82F6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Step 3 — Clay enrichment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Waterfall enrichment in Clay: work email, direct phone, tech stack, funding. Clay handles provider failover.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Match rate achieved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Providers used + order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Source: Clay workflow with waterfall of 3+ providers (Apollo, ZoomInfo, FullEnrich, etc).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Owner: RevOps or designated Clay admin.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Time budget: 60-90 minutes including run time.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Success signal: ≥80% work-email match rate with ≥70% validated as deliverable.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Fallback: if match rate &lt;70%, do NOT proceed to Apollo refill — go back to Step 1 and re-filter.</w:t>
      </w:r>
    </w:p>
    <w:p>
      <w:pPr>
        <w:pStyle w:val="Heading1"/>
        <w:pBdr>
          <w:bottom w:val="single" w:color="3B82F6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Step 4 — Apollo refill (gap-fill only)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Only for contacts Clay missed. Apollo is a second pass — never the primary source for a high-signal campaign.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Gap-list size in / out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Final clean contacts count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Source: Apollo search scoped to ONLY the contacts with null/invalid emails after Clay.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Owner: same as Step 3.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Time budget: 20 minutes.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Success signal: fill rate ≥60% on the gap list.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Fallback: drop contacts Apollo also can't validate. Do not send to unverified addresses.</w:t>
      </w:r>
    </w:p>
    <w:p>
      <w:pPr>
        <w:pStyle w:val="Heading1"/>
        <w:pBdr>
          <w:bottom w:val="single" w:color="3B82F6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Step 5 — Manual verify (sample)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Sample 10% of the final file by hand. Spot-check role, company fit, and email deliverability on real humans — machines lie politely.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Sample size + match rate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Issues found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Source: random sample of 10% of the enriched file.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Owner: campaign owner, not RevOps (owner catches positioning issues, not just data issues).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Time budget: 30 minutes.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Success signal: ≥90% of sampled contacts match PSP + campaign intent on manual review.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Fallback: if &lt;85% match, pause send. Diagnose: is the PSP wrong, the signal wrong, or the enrichment wrong?</w:t>
      </w:r>
    </w:p>
    <w:p>
      <w:pPr>
        <w:pStyle w:val="Heading1"/>
        <w:pBdr>
          <w:bottom w:val="single" w:color="3B82F6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Step 6 — Hygiene pass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Final scrub before send. Bounce-check, suppression-list match, duplicate removal. This step is non-negotiable.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Projected bounce rate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Cleared for send? (Y/N + date)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Source: bounce-check via NeverBounce/ZeroBounce; suppression-list match in sender tool.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Owner: sender tool admin.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Time budget: 15 minutes.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Success signal: bounce rate projected &lt;2%; no contacts on suppression list; no dupes across active campaigns.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Fallback: if projected bounce &gt;3%, restart Step 3 (enrichment is stale).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3B82F6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Data Waterfall — 6-Step Enrichment Checklist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3B82F6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3B82F6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3B82F6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Waterfall — 6-Step Enrichment Checklist</dc:title>
  <dc:creator>Jay Mount Consulting</dc:creator>
  <dc:description>An ordered source-chain checklist for building a contact file that doesn't embarrass the sender.</dc:description>
  <cp:lastModifiedBy>Un-named</cp:lastModifiedBy>
  <cp:revision>1</cp:revision>
  <dcterms:created xsi:type="dcterms:W3CDTF">2026-04-20T03:32:05.304Z</dcterms:created>
  <dcterms:modified xsi:type="dcterms:W3CDTF">2026-04-20T03:32:05.304Z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