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Mutual Action Plan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deal-cycle MAP co-authored with the buyer — discovery, criteria, stakeholders, milestones, risks, implementation.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EF4444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F4444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EF4444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 MAP is not a proposal. It is the shared document both sides edit to shrink uncertainty before contract. The MAP lineage traces to Neil Rackham's SPIN framework and Miller Heiman's strategic-selling methodology — the principle is the same: structure the buyer's decision process so neither side gets surprised. Share this with the champion by end of discovery-call 2. If they won't co-author, the deal isn't real.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Deal header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The anchor facts. Every field is mutually verified — no one-sided assumptions in a MAP.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Buyer company + ACV range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Company, stage, ACV band.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Orbit Labs — B2B SaaS, 140 employees, ACV $65K-$85K estimated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Champion (name + role)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Named person. Role.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Marisol Ruiz, VP Revenue Operations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Target close date (mutually agreed)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Not 'ASAP.' A real date, tied to a buyer milestone.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June 15 — tied to Q2 board meeting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Discovery summary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Two paragraphs. What you learned in discovery, phrased in the buyer's voice. If the champion edits this section, you know it landed.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Problem (buyer's words)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Buyer's voice. Their pain, their stakes, their uncertainty.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Pipeline conversion fell from 22% to 14% after Series B close in Q4. Board review in 90 days. Team believes attribution is broken; suspects messaging is off; can't tell which.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What success looks like in 90 days (buyer's words)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Concrete, measurable outcome. Signed off by champion.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Conversion back to ≥18% on inbound pipeline; a shared view of which messaging wins against which PSP; a decision-ready read-out for the board review.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Decision criteria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What the buyer will use to pick a vendor. Rank-ordered. If the champion can't share this, the decision process isn't mature enough for a MAP — move back to discovery.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Operator-grade specificity — evidence the vendor has run this exact motion in Series-B SaaS, not generic consulting.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Time to first insight — first shareable result within 30 days of kickoff.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Integration depth — can operate inside existing Slack/HubSpot/Clay stack without new tools to learn.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Pricing predictability — fixed fee, no hidden variable component tied to pipeline volume.</w:t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Stakeholders — the four roles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Every B2B deal has four buyer roles. Name them. Missing any one is a 3x higher loss-probability signal.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Named person + title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they care about most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Economic buyer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EX: David Chen, CRO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Pipeline miss risk; board optics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Technical buyer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EX: Priya Shah, Dir. RevOps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Stack fit; data hygiene; no new tool bloat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Champion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EX: Marisol Ruiz, VP RevOps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Personal credibility; making the CRO look right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End user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EX: 4 demand-gen ICs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Clear workflow; not getting more reports to read</w:t>
            </w:r>
          </w:p>
        </w:tc>
      </w:tr>
    </w:tbl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Milestones + dates (mutually owned)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Each milestone has a date, an owner (buyer or seller), and a deliverable. Co-edit this section with the champion. If milestones slip &gt;1 week without a written reason, the deal is in trouble.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 (buyer/seller)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May 7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Technical diligence call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Seller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Live walkthrough w/ RevOps stack connections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May 12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Pricing &amp; scope review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Seller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Written proposal (this MAP serves as draft)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May 20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Legal redlines exchanged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Buyer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Signed NDA; MSA redlines returned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May 28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Economic buyer approval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Buyer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CRO sign-off in writing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Jun 3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Procurement process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Buyer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PO issued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Jun 10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Kickoff scheduled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Both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Calendar invite; pre-read shared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Jun 15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Contract signed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Both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Executed MSA + SOW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Risks (buyer + seller)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Name the risks out loud. A MAP without risks is theater. If the buyer won't name what could kill the deal, the champion is actually a coach — not a buyer.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Buyer-side risks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Specific named risks. Probability estimate. Mitigation plan if known.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• CFO change of heart if Q1 revenue surprises downward (probability: 30%)
• Procurement cycle adds 2 weeks beyond target close
• Priya (tech buyer) prefers a different vendor on architecture — resolve by May 15 or she becomes a blocker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Seller-side risks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Your risks too. Mutual transparency shortens deal cycles.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• Capacity to start June 10 depends on current engagement closing on time
• Scope includes historical-data analysis which requires buyer-side access not yet granted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Implementation path (first 30 days after signing)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What happens between contract-sign and first measurable outcome. Buyers who can't visualize the first 30 days don't sign.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Week 1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4-6 bullets. Concrete activities + deliverables.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Kickoff call · data-access review · baseline metrics snapshot · PSP draft review with champion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Weeks 2-3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Operator-grade depth, not a timeline chart.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Embedded in weekly RevOps standup · shadow 3 discovery calls · ship first PSP + first campaign hypothesis · CRO check-in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Week 4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First visible outcome. Date + deliverable.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First campaign live · 30-day board-ready insights doc · MAP renegotiated against Week-5+ milestones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Next steps (current)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Always the last section. The one thing each side is doing next. Updated at the end of every sync. If 'next steps' gets stale for &gt;2 weeks, the deal is dying quietly.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Buyer next step + date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Buyer owns one action. Date certain.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Marisol circulates this MAP to David (CRO) for review — by May 5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Seller next step + date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Seller owns one action. Date certain.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Jay sends the technical diligence pre-read + Priya intro — by May 3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EF4444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Mutual Action Plan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EF4444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EF4444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EF4444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Action Plan</dc:title>
  <dc:creator>Jay Mount Consulting</dc:creator>
  <dc:description>A deal-cycle MAP co-authored with the buyer — discovery, criteria, stakeholders, milestones, risks, implementation.</dc:description>
  <cp:lastModifiedBy>Un-named</cp:lastModifiedBy>
  <cp:revision>1</cp:revision>
  <dcterms:created xsi:type="dcterms:W3CDTF">2026-04-20T03:32:14.813Z</dcterms:created>
  <dcterms:modified xsi:type="dcterms:W3CDTF">2026-04-20T03:32:14.813Z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